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utoSpaceDN w:val="0"/>
        <w:spacing w:line="420" w:lineRule="exact"/>
        <w:ind w:firstLine="630"/>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国家食品药品监督管理总局令</w:t>
      </w:r>
      <w:r>
        <w:rPr>
          <w:rFonts w:ascii="Times New Roman" w:hAnsi="Times New Roman" w:eastAsia="宋体" w:cs="Times New Roman"/>
          <w:b/>
          <w:color w:val="auto"/>
          <w:szCs w:val="21"/>
        </w:rPr>
        <w:br w:type="textWrapping"/>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第12号</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《食品召回管理办法》已经国家食品药品监督管理总局局务会议审议通过，现予公布，自2015年9月1日起施行。　　　　　　　　　　　　　　　　　　　　　　　                   　局　长　毕井泉</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2015年3月11日</w:t>
      </w:r>
    </w:p>
    <w:p>
      <w:pPr>
        <w:pStyle w:val="2"/>
        <w:spacing w:before="0" w:after="0" w:line="420" w:lineRule="exact"/>
        <w:jc w:val="center"/>
        <w:rPr>
          <w:rFonts w:ascii="Times New Roman" w:hAnsi="Times New Roman" w:eastAsia="宋体" w:cs="Times New Roman"/>
          <w:color w:val="auto"/>
          <w:sz w:val="30"/>
          <w:szCs w:val="30"/>
        </w:rPr>
      </w:pPr>
      <w:bookmarkStart w:id="0" w:name="_Toc23638"/>
      <w:bookmarkStart w:id="1" w:name="_Toc23753"/>
      <w:r>
        <w:rPr>
          <w:rFonts w:ascii="Times New Roman" w:hAnsi="Times New Roman" w:eastAsia="宋体" w:cs="Times New Roman"/>
          <w:color w:val="auto"/>
          <w:sz w:val="30"/>
          <w:szCs w:val="30"/>
        </w:rPr>
        <w:t>食品召回管理办法</w:t>
      </w:r>
      <w:bookmarkEnd w:id="0"/>
      <w:bookmarkEnd w:id="1"/>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第一章　总　则</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第一条　为加强食品生产经营管理，减少和避免不安全食品的危害，保障公众身体健康和生命安全，根据《中华人民共和国食品安全法》及其实施条例等法律法规的规定，制定本办法。</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第二条　在中华人民共和国境内，不安全食品的停止生产经营、召回和处置及其监督管理，适用本办法。</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w:t>
      </w:r>
      <w:r>
        <w:rPr>
          <w:rFonts w:ascii="Times New Roman" w:hAnsi="Times New Roman" w:eastAsia="宋体" w:cs="Times New Roman"/>
          <w:color w:val="auto"/>
          <w:szCs w:val="21"/>
          <w:highlight w:val="yellow"/>
        </w:rPr>
        <w:t>不安全食品是指食品安全法律法规规定禁止生产经营的食品以及其他有证据证明可能危害人体健康的食品。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第三条　食品生产经营者应当依法承担食品安全第一责任人的义务，建立健全相关管理制度，收集、分析食品安全信息，依法履行不安全食品的停止生产经营、召回和处置义务。</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第四条　国家食品药品监督管理总局负责指导全国不安全食品停止生产经营、召回和处置的监督管理工作。</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县级以上地方食品药品监督管理部门负责本行政区域的不安全食品停止生产经营、召回和处置的监督管理工作。</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第五条　县级以上食品药品监督管理部门组织建立由医学、毒理、化学、食品、法律等相关领域专家组成的食品安全专家库，为不安全食品的停止生产经营、召回和处置提供专业支持。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第六条　国家食品药品监督管理总局负责汇总分析全国不安全食品的停止生产经营、召回和处置信息，根据食品安全风险因素，完善食品安全监督管理措施。</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县级以上地方食品药品监督管理部门负责收集、分析和处理本行政区域不安全食品的停止生产经营、召回和处置信息，监督食品生产经营者落实主体责任。</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第七条　鼓励和支持食品行业协会加强行业自律，制定行业规范，引导和促进食品生产经营者依法履行不安全食品的停止生产经营、召回和处置义务。</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鼓励和支持公众对不安全食品的停止生产经营、召回和处置等活动进行社会监督。</w:t>
      </w:r>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第二章　停止生产经营</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第八条　</w:t>
      </w:r>
      <w:r>
        <w:rPr>
          <w:rFonts w:ascii="Times New Roman" w:hAnsi="Times New Roman" w:eastAsia="宋体" w:cs="Times New Roman"/>
          <w:color w:val="auto"/>
          <w:szCs w:val="21"/>
          <w:highlight w:val="yellow"/>
        </w:rPr>
        <w:t>食品生产经营者发现其生产经营的食品属于不安全食品的，应当立即停止生产经营，</w:t>
      </w:r>
      <w:r>
        <w:rPr>
          <w:rFonts w:ascii="Times New Roman" w:hAnsi="Times New Roman" w:eastAsia="宋体" w:cs="Times New Roman"/>
          <w:color w:val="auto"/>
          <w:szCs w:val="21"/>
        </w:rPr>
        <w:t>采取通知或者公告的方式告知相关食品生产经营者停止生产经营、消费者停止食用，并采取必要的措施防控食品安全风险。</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w:t>
      </w:r>
      <w:r>
        <w:rPr>
          <w:rFonts w:ascii="Times New Roman" w:hAnsi="Times New Roman" w:eastAsia="宋体" w:cs="Times New Roman"/>
          <w:color w:val="auto"/>
          <w:szCs w:val="21"/>
          <w:highlight w:val="yellow"/>
        </w:rPr>
        <w:t>食品生产经营者未依法停止生产经营不安全食品的，县级以上食品药品监督管理部门可以责令其停止生产经营不安全食品</w:t>
      </w:r>
      <w:r>
        <w:rPr>
          <w:rFonts w:ascii="Times New Roman" w:hAnsi="Times New Roman" w:eastAsia="宋体" w:cs="Times New Roman"/>
          <w:color w:val="auto"/>
          <w:szCs w:val="21"/>
        </w:rPr>
        <w:t>。</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第九条　食品集中交易市场的开办者、食品经营柜台的出租者、食品展销会的举办者发现食品经营者经营的食品属于不安全食品的，应当及时采取有效措施，确保相关经营者停止经营不安全食品。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第十条　</w:t>
      </w:r>
      <w:r>
        <w:rPr>
          <w:rFonts w:ascii="Times New Roman" w:hAnsi="Times New Roman" w:eastAsia="宋体" w:cs="Times New Roman"/>
          <w:color w:val="auto"/>
          <w:szCs w:val="21"/>
          <w:highlight w:val="yellow"/>
        </w:rPr>
        <w:t>网络食品交易第三方平台提供者发现网络食品经营者经营的食品属于不安全食品的，应当依法采取停止网络交易平台服务等措施，确保网络食品经营者停止经营不安全食品。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第十一条　食品生产经营者生产经营的不安全食品未销售给消费者，尚处于其他生产经营者控制中的，食品生产经营者应当立即追回不安全食品，并采取必要措施消除风险。</w:t>
      </w:r>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第三章　召　回</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第十二条　</w:t>
      </w:r>
      <w:r>
        <w:rPr>
          <w:rFonts w:ascii="Times New Roman" w:hAnsi="Times New Roman" w:eastAsia="宋体" w:cs="Times New Roman"/>
          <w:color w:val="auto"/>
          <w:szCs w:val="21"/>
          <w:highlight w:val="yellow"/>
        </w:rPr>
        <w:t>食品生产者通过自检自查、公众投诉举报、经营者和监督管理部门告知等方式知悉其生产经营的食品属于不安全食品的，应当主动召回。</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食品生产者应当主动召回不安全食品而没有主动召回的，县级以上食品药品监督管理部门可以责令其召回。</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第十三条　</w:t>
      </w:r>
      <w:r>
        <w:rPr>
          <w:rFonts w:ascii="Times New Roman" w:hAnsi="Times New Roman" w:eastAsia="宋体" w:cs="Times New Roman"/>
          <w:color w:val="auto"/>
          <w:szCs w:val="21"/>
          <w:highlight w:val="yellow"/>
        </w:rPr>
        <w:t>根据食品安全风险的严重和紧急程度</w:t>
      </w:r>
      <w:r>
        <w:rPr>
          <w:rFonts w:ascii="Times New Roman" w:hAnsi="Times New Roman" w:eastAsia="宋体" w:cs="Times New Roman"/>
          <w:color w:val="auto"/>
          <w:szCs w:val="21"/>
        </w:rPr>
        <w:t>，食品召回分为三级：</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w:t>
      </w:r>
      <w:r>
        <w:rPr>
          <w:rFonts w:ascii="Times New Roman" w:hAnsi="Times New Roman" w:eastAsia="宋体" w:cs="Times New Roman"/>
          <w:color w:val="auto"/>
          <w:szCs w:val="21"/>
          <w:highlight w:val="yellow"/>
        </w:rPr>
        <w:t>（一）一级召回：食用后已经或者可能导致严重健康损害甚至死亡的，食品生产者应当在知悉食品安全风险后24小时内启动召回，并向县级以上地方食品药品监督管理部门报告召回计划。</w:t>
      </w:r>
      <w:r>
        <w:rPr>
          <w:rFonts w:ascii="Times New Roman" w:hAnsi="Times New Roman" w:eastAsia="宋体" w:cs="Times New Roman"/>
          <w:color w:val="auto"/>
          <w:szCs w:val="21"/>
          <w:highlight w:val="yellow"/>
        </w:rPr>
        <w:br w:type="textWrapping"/>
      </w:r>
      <w:r>
        <w:rPr>
          <w:rFonts w:ascii="Times New Roman" w:hAnsi="Times New Roman" w:eastAsia="宋体" w:cs="Times New Roman"/>
          <w:color w:val="auto"/>
          <w:szCs w:val="21"/>
          <w:highlight w:val="yellow"/>
        </w:rPr>
        <w:t>　　（二）二级召回：食用后已经或者可能导致一般健康损害，食品生产者应当在知悉食品安全风险后48小时内启动召回，并向县级以上地方食品药品监督管理部门报告召回计划。</w:t>
      </w:r>
      <w:r>
        <w:rPr>
          <w:rFonts w:ascii="Times New Roman" w:hAnsi="Times New Roman" w:eastAsia="宋体" w:cs="Times New Roman"/>
          <w:color w:val="auto"/>
          <w:szCs w:val="21"/>
          <w:highlight w:val="yellow"/>
        </w:rPr>
        <w:br w:type="textWrapping"/>
      </w:r>
      <w:r>
        <w:rPr>
          <w:rFonts w:ascii="Times New Roman" w:hAnsi="Times New Roman" w:eastAsia="宋体" w:cs="Times New Roman"/>
          <w:color w:val="auto"/>
          <w:szCs w:val="21"/>
          <w:highlight w:val="yellow"/>
        </w:rPr>
        <w:t>　　（三）三级召回：标签、标识存在虚假标注的食品，食品生产者应当在知悉食品安全风险后72小时内启动召回，并向县级以上地方食品药品监督管理部门报告召回计划。</w:t>
      </w:r>
      <w:r>
        <w:rPr>
          <w:rFonts w:ascii="Times New Roman" w:hAnsi="Times New Roman" w:eastAsia="宋体" w:cs="Times New Roman"/>
          <w:color w:val="auto"/>
          <w:szCs w:val="21"/>
        </w:rPr>
        <w:t>标签、标识存在瑕疵，食用后不会造成健康损害的食品，食品生产者应当改正，可以自愿召回。</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第十四条　食品生产者应当按照召回计划召回不安全食品。</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县级以上地方食品药品监督管理部门收到食品生产者的召回计划后，必要时可以组织专家对召回计划进行评估。评估结论认为召回计划应当修改的，食品生产者应当立即修改，并按照修改后的召回计划实施召回。</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第十五条　</w:t>
      </w:r>
      <w:r>
        <w:rPr>
          <w:rFonts w:ascii="Times New Roman" w:hAnsi="Times New Roman" w:eastAsia="宋体" w:cs="Times New Roman"/>
          <w:color w:val="auto"/>
          <w:szCs w:val="21"/>
          <w:highlight w:val="yellow"/>
        </w:rPr>
        <w:t>食品召回计划</w:t>
      </w:r>
      <w:r>
        <w:rPr>
          <w:rFonts w:ascii="Times New Roman" w:hAnsi="Times New Roman" w:eastAsia="宋体" w:cs="Times New Roman"/>
          <w:color w:val="auto"/>
          <w:szCs w:val="21"/>
        </w:rPr>
        <w:t>应当包括下列内容：</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（一）食品生产者的名称、住所、法定代表人、具体负责人、联系方式等基本情况；</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（二）食品名称、商标、规格、生产日期、批次、数量以及召回的区域范围；</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（三）召回原因及危害后果；</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（四）召回等级、流程及时限；</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（五）召回通知或者公告的内容及发布方式；</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（六）相关食品生产经营者的义务和责任；</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（七）召回食品的处置措施、费用承担情况；</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（八）召回的预期效果。</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第十六条　</w:t>
      </w:r>
      <w:r>
        <w:rPr>
          <w:rFonts w:ascii="Times New Roman" w:hAnsi="Times New Roman" w:eastAsia="宋体" w:cs="Times New Roman"/>
          <w:color w:val="auto"/>
          <w:szCs w:val="21"/>
          <w:highlight w:val="yellow"/>
        </w:rPr>
        <w:t>食品召回公告</w:t>
      </w:r>
      <w:r>
        <w:rPr>
          <w:rFonts w:ascii="Times New Roman" w:hAnsi="Times New Roman" w:eastAsia="宋体" w:cs="Times New Roman"/>
          <w:color w:val="auto"/>
          <w:szCs w:val="21"/>
        </w:rPr>
        <w:t>应当包括下列内容：</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（一）食品生产者的名称、住所、法定代表人、具体负责人、联系电话、电子邮箱等；</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（二）食品名称、商标、规格、生产日期、批次等；</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（三）召回原因、等级、起止日期、区域范围；</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（四）相关食品生产经营者的义务和消费者退货及赔偿的流程。</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第十七条　不安全食品在本省、自治区、直辖市销售的，</w:t>
      </w:r>
      <w:r>
        <w:rPr>
          <w:rFonts w:ascii="Times New Roman" w:hAnsi="Times New Roman" w:eastAsia="宋体" w:cs="Times New Roman"/>
          <w:color w:val="auto"/>
          <w:szCs w:val="21"/>
          <w:highlight w:val="yellow"/>
        </w:rPr>
        <w:t>食品召回公告应当在省级食品药品监督管理部门网站和省级主要媒体上发布。省级食品药品监督管理部门网站发布的召回公告应当与国家食品药品监督管理总局网站链接。</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不安全食品在两个以上省、自治区、直辖市销售的，食品召回公告应当在国家食品药品监督管理总局网站和中央主要媒体上发布。</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第十八条　</w:t>
      </w:r>
      <w:r>
        <w:rPr>
          <w:rFonts w:ascii="Times New Roman" w:hAnsi="Times New Roman" w:eastAsia="宋体" w:cs="Times New Roman"/>
          <w:color w:val="auto"/>
          <w:szCs w:val="21"/>
          <w:highlight w:val="yellow"/>
        </w:rPr>
        <w:t>实施一级召回的，食品生产者应当自公告发布之日起10个工作日内完成召回工作。</w:t>
      </w:r>
      <w:r>
        <w:rPr>
          <w:rFonts w:ascii="Times New Roman" w:hAnsi="Times New Roman" w:eastAsia="宋体" w:cs="Times New Roman"/>
          <w:color w:val="auto"/>
          <w:szCs w:val="21"/>
          <w:highlight w:val="yellow"/>
        </w:rPr>
        <w:br w:type="textWrapping"/>
      </w:r>
      <w:r>
        <w:rPr>
          <w:rFonts w:ascii="Times New Roman" w:hAnsi="Times New Roman" w:eastAsia="宋体" w:cs="Times New Roman"/>
          <w:color w:val="auto"/>
          <w:szCs w:val="21"/>
          <w:highlight w:val="yellow"/>
        </w:rPr>
        <w:t>　　实施二级召回的，食品生产者应当自公告发布之日起20个工作日内完成召回工作。</w:t>
      </w:r>
      <w:r>
        <w:rPr>
          <w:rFonts w:ascii="Times New Roman" w:hAnsi="Times New Roman" w:eastAsia="宋体" w:cs="Times New Roman"/>
          <w:color w:val="auto"/>
          <w:szCs w:val="21"/>
          <w:highlight w:val="yellow"/>
        </w:rPr>
        <w:br w:type="textWrapping"/>
      </w:r>
      <w:r>
        <w:rPr>
          <w:rFonts w:ascii="Times New Roman" w:hAnsi="Times New Roman" w:eastAsia="宋体" w:cs="Times New Roman"/>
          <w:color w:val="auto"/>
          <w:szCs w:val="21"/>
          <w:highlight w:val="yellow"/>
        </w:rPr>
        <w:t>　　实施三级召回的，食品生产者应当自公告发布之日起30个工作日内完成召回工作。</w:t>
      </w:r>
      <w:r>
        <w:rPr>
          <w:rFonts w:ascii="Times New Roman" w:hAnsi="Times New Roman" w:eastAsia="宋体" w:cs="Times New Roman"/>
          <w:color w:val="auto"/>
          <w:szCs w:val="21"/>
          <w:highlight w:val="yellow"/>
        </w:rPr>
        <w:br w:type="textWrapping"/>
      </w:r>
      <w:r>
        <w:rPr>
          <w:rFonts w:ascii="Times New Roman" w:hAnsi="Times New Roman" w:eastAsia="宋体" w:cs="Times New Roman"/>
          <w:color w:val="auto"/>
          <w:szCs w:val="21"/>
        </w:rPr>
        <w:t>　　情况复杂的，经县级以上地方食品药品监督管理部门同意，食品生产者可以适当延长召回时间并公布。</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第十九条　食品经营者知悉食品生产者召回不安全食品后，应当立即采取停止购进、销售，封存不安全食品，在经营场所醒目位置张贴生产者发布的召回公告等措施，配合食品生产者开展召回工作。</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第二十条　食品经营者对因自身原因所导致的不安全食品，应当根据法律法规的规定在其经营的范围内主动召回。</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食品经营者召回不安全食品应当告知供货商。供货商应当及时告知生产者。</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食品经营者在召回通知或者公告中应当特别注明系因其自身的原因导致食品出现不安全问题。</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第二十一条　因生产者无法确定、破产等原因无法召回不安全食品的，食品经营者应当在其经营的范围内主动召回不安全食品。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第二十二条　食品经营者召回不安全食品的程序，参照食品生产者召回不安全食品的相关规定处理。</w:t>
      </w:r>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第四章　处　置</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第二十三条　食品生产经营者应当依据法律法规的规定，对因停止生产经营、召回等原因退出市场的不安全食品</w:t>
      </w:r>
      <w:r>
        <w:rPr>
          <w:rFonts w:ascii="Times New Roman" w:hAnsi="Times New Roman" w:eastAsia="宋体" w:cs="Times New Roman"/>
          <w:color w:val="auto"/>
          <w:szCs w:val="21"/>
          <w:highlight w:val="yellow"/>
        </w:rPr>
        <w:t>采取补救、无害化处理、销毁等处置措施</w:t>
      </w:r>
      <w:r>
        <w:rPr>
          <w:rFonts w:ascii="Times New Roman" w:hAnsi="Times New Roman" w:eastAsia="宋体" w:cs="Times New Roman"/>
          <w:color w:val="auto"/>
          <w:szCs w:val="21"/>
        </w:rPr>
        <w:t>。</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食品生产经营者未依法处置不安全食品的，县级以上地方食品药品监督管理部门可以责令其依法处置不安全食品。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第二十四条　对违法添加非食用物质、腐败变质、病死畜禽等严重危害人体健康和生命安全的不安全食品，食品生产经营者应当立即就地销毁。</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不具备就地销毁条件的，可由不安全食品生产经营者集中销毁处理。食品生产经营者在集中销毁处理前，应当向县级以上地方食品药品监督管理部门报告。</w:t>
      </w:r>
    </w:p>
    <w:p>
      <w:pPr>
        <w:wordWrap w:val="0"/>
        <w:autoSpaceDN w:val="0"/>
        <w:spacing w:line="420" w:lineRule="exact"/>
        <w:jc w:val="left"/>
        <w:rPr>
          <w:rFonts w:ascii="Times New Roman" w:hAnsi="Times New Roman" w:eastAsia="宋体" w:cs="Times New Roman"/>
          <w:color w:val="auto"/>
          <w:szCs w:val="21"/>
          <w:highlight w:val="yellow"/>
        </w:rPr>
      </w:pPr>
      <w:r>
        <w:rPr>
          <w:rFonts w:ascii="Times New Roman" w:hAnsi="Times New Roman" w:eastAsia="宋体" w:cs="Times New Roman"/>
          <w:color w:val="auto"/>
          <w:szCs w:val="21"/>
        </w:rPr>
        <w:t>　　第二十五条　</w:t>
      </w:r>
      <w:r>
        <w:rPr>
          <w:rFonts w:ascii="Times New Roman" w:hAnsi="Times New Roman" w:eastAsia="宋体" w:cs="Times New Roman"/>
          <w:color w:val="auto"/>
          <w:szCs w:val="21"/>
          <w:highlight w:val="yellow"/>
        </w:rPr>
        <w:t>对因标签、标识等不符合食品安全标准而被召回的食品，食品生产者可以在采取补救措施且能保证食品安全的情况下继续销售，销售时应当向消费者明示补救措施。</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第二十六条　对不安全食品进行无害化处理，能够实现资源循环利用的，食品生产经营者可以按照国家有关规定进行处理。</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第二十七条　食品生产经营者对不安全食品处置方式不能确定的，应当组织相关专家进行评估，并根据评估意见进行处置。</w:t>
      </w:r>
    </w:p>
    <w:p>
      <w:pPr>
        <w:wordWrap w:val="0"/>
        <w:autoSpaceDN w:val="0"/>
        <w:spacing w:line="420" w:lineRule="exact"/>
        <w:jc w:val="left"/>
        <w:rPr>
          <w:rFonts w:ascii="Times New Roman" w:hAnsi="Times New Roman" w:eastAsia="宋体" w:cs="Times New Roman"/>
          <w:color w:val="auto"/>
          <w:szCs w:val="21"/>
          <w:highlight w:val="yellow"/>
        </w:rPr>
      </w:pPr>
      <w:r>
        <w:rPr>
          <w:rFonts w:ascii="Times New Roman" w:hAnsi="Times New Roman" w:eastAsia="宋体" w:cs="Times New Roman"/>
          <w:color w:val="auto"/>
          <w:szCs w:val="21"/>
        </w:rPr>
        <w:t>　　第二十八条　</w:t>
      </w:r>
      <w:r>
        <w:rPr>
          <w:rFonts w:ascii="Times New Roman" w:hAnsi="Times New Roman" w:eastAsia="宋体" w:cs="Times New Roman"/>
          <w:color w:val="auto"/>
          <w:szCs w:val="21"/>
          <w:highlight w:val="yellow"/>
        </w:rPr>
        <w:t>食品生产经营者应当如实记录停止生产经营、召回和处置不安全食品的名称、商标、规格、生产日期、批次、数量等内容。记录保存期限不得少于2年。</w:t>
      </w:r>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第五章　监督管理</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第二十九条　县级以上地方食品药品监督管理部门发现不安全食品的，应当通知相关食品生产经营者停止生产经营或者召回，采取相关措施消除食品安全风险。</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第三十条　县级以上地方食品药品监督管理部门发现食品生产经营者生产经营的食品可能属于不安全食品的，可以开展调查分析，相关食品生产经营者应当积极协助。</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第三十一条　县级以上地方食品药品监督管理部门可以对食品生产经营者停止生产经营、召回和处置不安全食品情况进行现场监督检查。</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第三十二条　</w:t>
      </w:r>
      <w:r>
        <w:rPr>
          <w:rFonts w:ascii="Times New Roman" w:hAnsi="Times New Roman" w:eastAsia="宋体" w:cs="Times New Roman"/>
          <w:color w:val="auto"/>
          <w:szCs w:val="21"/>
          <w:highlight w:val="yellow"/>
        </w:rPr>
        <w:t>食品生产经营者停止生产经营、召回和处置的不安全食品存在较大风险的，应当在停止生产经营、召回和处置不安全食品结束后5个工作日内向县级以上地方食品药品监督管理部门书面报告情况。</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第三十三条　县级以上地方食品药品监督管理部门可以要求食品生产经营者定期或者不定期报告不安全食品停止生产经营、召回和处置情况。</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第三十四条　县级以上地方食品药品监督管理部门可以对食品生产经营者提交的不安全食品停止生产经营、召回和处置报告进行评价。</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评价结论认为食品生产经营者采取的措施不足以控制食品安全风险的，县级以上地方食品药品监督管理部门应当责令食品生产经营者采取更为有效的措施停止生产经营、召回和处置不安全食品。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第三十五条　为预防和控制食品安全风险，县级以上地方食品药品监督管理部门可以发布预警信息，要求相关食品生产经营者停止生产经营不安全食品，提示消费者停止食用不安全食品。</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第三十六条　县级以上地方食品药品监督管理部门将不安全食品停止生产经营、召回和处置情况记入食品生产经营者信用档案。</w:t>
      </w:r>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第六章　法律责任</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第三十七条　食品生产经营者违反本办法有关不安全食品停止生产经营、召回和处置的规定，食品安全法律法规有规定的，依照相关规定处理。</w:t>
      </w:r>
    </w:p>
    <w:p>
      <w:pPr>
        <w:wordWrap w:val="0"/>
        <w:autoSpaceDN w:val="0"/>
        <w:spacing w:line="420" w:lineRule="exact"/>
        <w:jc w:val="left"/>
        <w:rPr>
          <w:rFonts w:ascii="Times New Roman" w:hAnsi="Times New Roman" w:eastAsia="宋体" w:cs="Times New Roman"/>
          <w:color w:val="auto"/>
          <w:szCs w:val="21"/>
          <w:highlight w:val="yellow"/>
        </w:rPr>
      </w:pPr>
      <w:r>
        <w:rPr>
          <w:rFonts w:ascii="Times New Roman" w:hAnsi="Times New Roman" w:eastAsia="宋体" w:cs="Times New Roman"/>
          <w:color w:val="auto"/>
          <w:szCs w:val="21"/>
        </w:rPr>
        <w:t>　　第三十八条　食品生产经营者违反本办法第八条第一款、第十二条第一款、第十三条、第十四条、第二十条第一款、第二十一条、第二十三条第一款、第二十四条第一款的规定，</w:t>
      </w:r>
      <w:r>
        <w:rPr>
          <w:rFonts w:ascii="Times New Roman" w:hAnsi="Times New Roman" w:eastAsia="宋体" w:cs="Times New Roman"/>
          <w:color w:val="auto"/>
          <w:szCs w:val="21"/>
          <w:highlight w:val="yellow"/>
        </w:rPr>
        <w:t>不立即停止生产经营、不主动召回、不按规定时限启动召回、不按照召回计划召回不安全食品或者不按照规定处置不安全食品的，由食品药品监督管理部门给予警告，并处一万元以上三万元以下罚款。</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第三十九条　食品经营者违反本办法第十九条的规定，不配合食品生产者召回不安全食品的，由食品药品监督管理部门给予警告，并处五千元以上三万元以下罚款。</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第四十条　食品生产经营者违反本办法第十三条、第二十四条第二款、第三十二条的规定，未按规定履行相关报告义务的，由食品药品监督管理部门责令改正，给予警告；拒不改正的，处二千元以上二万元以下罚款。</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第四十一条　食品生产经营者违反本办法第二十三条第二款的规定，食品药品监督管理部门责令食品生产经营者依法处置不安全食品，食品生产经营者拒绝或者拖延履行的，由食品药品监督管理部门给予警告，并处二万元以上三万元以下罚款。</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第四十二条　食品生产经营者违反本办法第二十八条的规定，未按规定记录保存不安全食品停止生产经营、召回和处置情况的，由食品药品监督管理部门责令改正，给予警告；拒不改正的，处二千元以上二万元以下罚款。</w:t>
      </w:r>
    </w:p>
    <w:p>
      <w:pPr>
        <w:wordWrap w:val="0"/>
        <w:autoSpaceDN w:val="0"/>
        <w:spacing w:line="420" w:lineRule="exact"/>
        <w:jc w:val="left"/>
        <w:rPr>
          <w:rFonts w:ascii="Times New Roman" w:hAnsi="Times New Roman" w:eastAsia="宋体" w:cs="Times New Roman"/>
          <w:color w:val="auto"/>
          <w:szCs w:val="21"/>
          <w:highlight w:val="yellow"/>
        </w:rPr>
      </w:pPr>
      <w:r>
        <w:rPr>
          <w:rFonts w:ascii="Times New Roman" w:hAnsi="Times New Roman" w:eastAsia="宋体" w:cs="Times New Roman"/>
          <w:color w:val="auto"/>
          <w:szCs w:val="21"/>
          <w:highlight w:val="yellow"/>
        </w:rPr>
        <w:t>　　第四十三条　食品生产经营者停止生产经营、召回和处置不安全食品，不免除其依法应当承担的其他法律责任。</w:t>
      </w:r>
      <w:r>
        <w:rPr>
          <w:rFonts w:ascii="Times New Roman" w:hAnsi="Times New Roman" w:eastAsia="宋体" w:cs="Times New Roman"/>
          <w:color w:val="auto"/>
          <w:szCs w:val="21"/>
          <w:highlight w:val="yellow"/>
        </w:rPr>
        <w:br w:type="textWrapping"/>
      </w:r>
      <w:r>
        <w:rPr>
          <w:rFonts w:ascii="Times New Roman" w:hAnsi="Times New Roman" w:eastAsia="宋体" w:cs="Times New Roman"/>
          <w:color w:val="auto"/>
          <w:szCs w:val="21"/>
          <w:highlight w:val="yellow"/>
        </w:rPr>
        <w:t>　　食品生产经营者主动采取停止生产经营、召回和处置不安全食品措施，消除或者减轻危害后果的，依法从轻或者减轻处罚；违法情节轻微并及时纠正，没有造成危害后果的，不予行政处罚。</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第四十四条　县级以上地方食品药品监督管理部门不依法履行本办法规定的职责，造成不良后果的，依照《中华人民共和国食品安全法》的有关规定，对直接负责的主管人员和其他直接责任人员给予行政处分。</w:t>
      </w:r>
    </w:p>
    <w:p>
      <w:pPr>
        <w:wordWrap w:val="0"/>
        <w:autoSpaceDN w:val="0"/>
        <w:spacing w:line="420" w:lineRule="exact"/>
        <w:jc w:val="center"/>
        <w:rPr>
          <w:rFonts w:ascii="Times New Roman" w:hAnsi="Times New Roman" w:eastAsia="宋体" w:cs="Times New Roman"/>
          <w:color w:val="auto"/>
          <w:szCs w:val="21"/>
        </w:rPr>
      </w:pPr>
      <w:r>
        <w:rPr>
          <w:rFonts w:ascii="Times New Roman" w:hAnsi="Times New Roman" w:eastAsia="宋体" w:cs="Times New Roman"/>
          <w:b/>
          <w:color w:val="auto"/>
          <w:szCs w:val="21"/>
        </w:rPr>
        <w:t>第七章　附　则</w:t>
      </w:r>
    </w:p>
    <w:p>
      <w:pPr>
        <w:wordWrap w:val="0"/>
        <w:autoSpaceDN w:val="0"/>
        <w:spacing w:line="420" w:lineRule="exact"/>
        <w:jc w:val="left"/>
        <w:rPr>
          <w:rFonts w:ascii="Times New Roman" w:hAnsi="Times New Roman" w:eastAsia="宋体" w:cs="Times New Roman"/>
          <w:color w:val="auto"/>
          <w:szCs w:val="21"/>
        </w:rPr>
      </w:pPr>
      <w:r>
        <w:rPr>
          <w:rFonts w:ascii="Times New Roman" w:hAnsi="Times New Roman" w:eastAsia="宋体" w:cs="Times New Roman"/>
          <w:color w:val="auto"/>
          <w:szCs w:val="21"/>
        </w:rPr>
        <w:t>　　第四十五条　本办法适用于食品、食品添加剂和保健食品。</w:t>
      </w:r>
      <w:r>
        <w:rPr>
          <w:rFonts w:ascii="Times New Roman" w:hAnsi="Times New Roman" w:eastAsia="宋体" w:cs="Times New Roman"/>
          <w:color w:val="auto"/>
          <w:szCs w:val="21"/>
        </w:rPr>
        <w:br w:type="textWrapping"/>
      </w:r>
      <w:r>
        <w:rPr>
          <w:rFonts w:ascii="Times New Roman" w:hAnsi="Times New Roman" w:eastAsia="宋体" w:cs="Times New Roman"/>
          <w:color w:val="auto"/>
          <w:szCs w:val="21"/>
        </w:rPr>
        <w:t>　　食品生产经营者对进入批发、零售市场或者生产加工企业后的食用农产品的停止经营、召回和处置，参照本办法执行。</w:t>
      </w:r>
    </w:p>
    <w:p>
      <w:pPr>
        <w:wordWrap w:val="0"/>
        <w:autoSpaceDN w:val="0"/>
        <w:spacing w:line="420" w:lineRule="exact"/>
        <w:ind w:firstLine="560"/>
        <w:jc w:val="left"/>
        <w:rPr>
          <w:rFonts w:ascii="Times New Roman" w:hAnsi="Times New Roman" w:eastAsia="宋体" w:cs="Times New Roman"/>
          <w:color w:val="auto"/>
          <w:szCs w:val="21"/>
        </w:rPr>
      </w:pPr>
      <w:r>
        <w:rPr>
          <w:rFonts w:ascii="Times New Roman" w:hAnsi="Times New Roman" w:eastAsia="宋体" w:cs="Times New Roman"/>
          <w:color w:val="auto"/>
          <w:szCs w:val="21"/>
        </w:rPr>
        <w:t>第四十六条　本办法自2015年9月1日起施行。</w:t>
      </w:r>
    </w:p>
    <w:p>
      <w:pPr>
        <w:wordWrap w:val="0"/>
        <w:autoSpaceDN w:val="0"/>
        <w:spacing w:line="420" w:lineRule="exact"/>
        <w:ind w:firstLine="560"/>
        <w:jc w:val="left"/>
        <w:rPr>
          <w:rFonts w:ascii="Times New Roman" w:hAnsi="Times New Roman" w:eastAsia="宋体" w:cs="Times New Roman"/>
          <w:color w:val="auto"/>
          <w:szCs w:val="21"/>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D25B87"/>
    <w:rsid w:val="3BD25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spacing w:before="240" w:after="60"/>
      <w:outlineLvl w:val="0"/>
    </w:pPr>
    <w:rPr>
      <w:rFonts w:asciiTheme="majorHAnsi" w:hAnsiTheme="majorHAnsi" w:eastAsiaTheme="majorEastAsia"/>
      <w:b/>
      <w:bCs/>
      <w:kern w:val="32"/>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2020-02-12T03:24:00Z</dcterms:created>
  <dc:creator>老刘</dc:creator>
  <cp:lastModifiedBy>老刘</cp:lastModifiedBy>
  <dcterms:modified xsi:type="dcterms:W3CDTF">2020-02-12T03:25:07Z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